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mc="http://schemas.openxmlformats.org/markup-compatibility/2006" xmlns:r="http://schemas.openxmlformats.org/officeDocument/2006/relationships" xmlns:w="http://schemas.openxmlformats.org/wordprocessingml/2006/main">
  <w:body>
    <w:p>
      <w:pPr>
        <w:pStyle w:val="Normal"/>
        <w:bidi w:val="0"/>
        <w:spacing w:before="0" w:after="50"/>
        <w:jc w:val="center"/>
        <w:rPr>
          <w:sz w:val="32"/>
          <w:szCs w:val="32"/>
          <w:lang w:val="ru-RU"/>
        </w:rPr>
      </w:pPr>
      <w:r>
        <w:rPr>
          <w:color w:val="333333"/>
          <w:sz w:val="32"/>
          <w:szCs w:val="32"/>
          <w:lang w:val="ru-RU"/>
        </w:rPr>
        <w:t>ПРЕДВАРИТЕЛЬНЫЙ ДОГОВОР</w:t>
      </w:r>
    </w:p>
    <w:p>
      <w:pPr>
        <w:pStyle w:val="Normal"/>
        <w:bidi w:val="0"/>
        <w:spacing w:lineRule="auto" w:line="360" w:before="0" w:after="0"/>
        <w:jc w:val="center"/>
        <w:rPr>
          <w:b w:val="false"/>
          <w:b w:val="false"/>
          <w:bCs w:val="false"/>
          <w:sz w:val="32"/>
          <w:szCs w:val="32"/>
          <w:lang w:val="ru-RU"/>
        </w:rPr>
      </w:pPr>
      <w:r>
        <w:rPr>
          <w:b w:val="false"/>
          <w:bCs w:val="false"/>
          <w:color w:val="333333"/>
          <w:spacing w:val="0"/>
          <w:sz w:val="32"/>
          <w:szCs w:val="32"/>
          <w:lang w:val="ru-RU"/>
        </w:rPr>
        <w:t>купли-продажи квартиры</w:t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lang w:val="ru-RU"/>
        </w:rPr>
      </w:pPr>
      <w:r>
        <w:rPr>
          <w:color w:val="333333"/>
          <w:sz w:val="20"/>
          <w:szCs w:val="20"/>
          <w:lang w:val="ru-RU"/>
        </w:rPr>
        <w:t xml:space="preserve"> </w:t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lang w:val="ru-RU"/>
        </w:rPr>
      </w:pPr>
      <w:r>
        <w:rPr>
          <w:color w:val="333333"/>
          <w:sz w:val="20"/>
          <w:szCs w:val="20"/>
          <w:lang w:val="ru-RU"/>
        </w:rPr>
        <w:t>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>
        <w:rPr>
          <w:b/>
          <w:bCs/>
          <w:color w:val="333333"/>
          <w:sz w:val="20"/>
          <w:szCs w:val="20"/>
          <w:lang w:val="ru-RU"/>
        </w:rPr>
        <w:t>Продавец</w:t>
      </w:r>
      <w:r>
        <w:rPr>
          <w:color w:val="333333"/>
          <w:sz w:val="20"/>
          <w:szCs w:val="20"/>
          <w:lang w:val="ru-RU"/>
        </w:rPr>
        <w:t>», с одной стороны, и 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</w:t>
      </w:r>
      <w:r>
        <w:rPr>
          <w:b/>
          <w:bCs/>
          <w:color w:val="333333"/>
          <w:sz w:val="20"/>
          <w:szCs w:val="20"/>
          <w:lang w:val="ru-RU"/>
        </w:rPr>
        <w:t>Покупатель</w:t>
      </w:r>
      <w:r>
        <w:rPr>
          <w:color w:val="333333"/>
          <w:sz w:val="20"/>
          <w:szCs w:val="20"/>
          <w:lang w:val="ru-RU"/>
        </w:rPr>
        <w:t>», с другой стороны, именуемые в дальнейшем «Стороны», заключили настоящий договор, в дальнейшем «</w:t>
      </w:r>
      <w:r>
        <w:rPr>
          <w:b/>
          <w:bCs/>
          <w:color w:val="333333"/>
          <w:sz w:val="20"/>
          <w:szCs w:val="20"/>
          <w:lang w:val="ru-RU"/>
        </w:rPr>
        <w:t>Договор</w:t>
      </w:r>
      <w:r>
        <w:rPr>
          <w:color w:val="333333"/>
          <w:sz w:val="20"/>
          <w:szCs w:val="20"/>
          <w:lang w:val="ru-RU"/>
        </w:rPr>
        <w:t xml:space="preserve">», о нижеследующем: 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1.Стороны обязуются в срок и на условиях Договора заключить договор купли-продажи, ( далее – «Основной договор»), квартиры принадлежащей Продавцу по праву собственности на основании ________________________________________________ . Вышеуказанная квартира состоит из ________ жилой(ых) комнат(ы), имеет общую площадь ________ кв.м., общую площадь без уч</w:t>
      </w:r>
      <w:r>
        <w:rPr>
          <w:color w:val="333333"/>
          <w:spacing w:val="0"/>
          <w:sz w:val="20"/>
          <w:szCs w:val="20"/>
          <w:lang w:val="ru-RU"/>
        </w:rPr>
        <w:t>ё</w:t>
      </w:r>
      <w:r>
        <w:rPr>
          <w:color w:val="333333"/>
          <w:spacing w:val="0"/>
          <w:sz w:val="20"/>
          <w:szCs w:val="20"/>
          <w:lang w:val="ru-RU"/>
        </w:rPr>
        <w:t>та лоджий, балконов, прочих летних помещений ________ кв.м., в том числе ________ кв.м. жилой площади.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2.Основной договор должен быть составлен и подписан Сторонами в простой письменной форме в срок до « ________ » ________ 202</w:t>
      </w:r>
      <w:r>
        <w:rPr>
          <w:color w:val="333333"/>
          <w:spacing w:val="0"/>
          <w:sz w:val="20"/>
          <w:szCs w:val="20"/>
          <w:lang w:val="ru-RU"/>
        </w:rPr>
        <w:t>5</w:t>
      </w:r>
      <w:r>
        <w:rPr>
          <w:color w:val="333333"/>
          <w:spacing w:val="0"/>
          <w:sz w:val="20"/>
          <w:szCs w:val="20"/>
          <w:lang w:val="ru-RU"/>
        </w:rPr>
        <w:t xml:space="preserve"> года.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3.Покупатель подтверждает, что все существенные характеристики квартиры, включая её месторасположение, пространственную ориентацию, вид из окон, размеры, планировку, состояние, инженерно-техническое оборудование, а также состояние придомовой территории и общих помещений дома его полностью удовлетворяют.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4.В квартире на момент заключения Договора зарегистрированы следующие лица: ________________________________________________ за которыми в соответствии со ст.292 ГК РФ сохраняется право пользования квартирой до их снятия с регистрационного учёта. Продавец обязуется обеспечить снятие с регистрационного уч</w:t>
      </w:r>
      <w:r>
        <w:rPr>
          <w:color w:val="333333"/>
          <w:spacing w:val="0"/>
          <w:sz w:val="20"/>
          <w:szCs w:val="20"/>
          <w:lang w:val="ru-RU"/>
        </w:rPr>
        <w:t>ё</w:t>
      </w:r>
      <w:r>
        <w:rPr>
          <w:color w:val="333333"/>
          <w:spacing w:val="0"/>
          <w:sz w:val="20"/>
          <w:szCs w:val="20"/>
          <w:lang w:val="ru-RU"/>
        </w:rPr>
        <w:t>та вышеперечисленных лиц не позднее ________ дней после государственной регистрации Основного договора.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5.Квартира должна быть освобождена Продавцом от имущества, не входящего в её цену не позднее ________ дней после государственной регистрации Основного договора и передана Покупателю по Акту приема-передачи не позднее ________ дней с даты выдачи Покупателю Свидетельства о государственной регистрации права.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6.Цена квартиры составляет ________ рублей. При подписании настоящего Договора Покупатель передал Продавцу денежные средства в размере: ________ рублей. Указанная сумма является авансом за покупаемую квартиру и учитывается Сторонами при взаиморасч</w:t>
      </w:r>
      <w:r>
        <w:rPr>
          <w:color w:val="333333"/>
          <w:spacing w:val="0"/>
          <w:sz w:val="20"/>
          <w:szCs w:val="20"/>
          <w:lang w:val="ru-RU"/>
        </w:rPr>
        <w:t>ё</w:t>
      </w:r>
      <w:r>
        <w:rPr>
          <w:color w:val="333333"/>
          <w:spacing w:val="0"/>
          <w:sz w:val="20"/>
          <w:szCs w:val="20"/>
          <w:lang w:val="ru-RU"/>
        </w:rPr>
        <w:t>тах в день подписания Основного Договора.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7.Оплату всех расходов по сбор документов необходимых для государственной регистрации Основного договора и перехода права по нему, а также расходы по подготовке проекта Основного договора осуществляет Продавец. Оплата расходов, связанных с государственной регистрацией Основного договора и перехода права по нему, производится солидарно Покупателем и Продавцом. В случае возникновения дополнительных расходов по инициативе одной из Сторон их оплачивает Сторона-инициатор.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8.В случае неисполнения Покупателем своих обязательств по настоящему Договору или отказа от подписания Основного Договора (в том числе по причине отсутствия денежных средств для полной оплаты) последний выплачивает Продавцу штраф в размере эквивалентном ________ % внесённого аванса. Факт наступления указанных обстоятельств должен быть подтверждён Актом, составляемым Продавцом и Покупателем. В день составления указанного Акта Договор считается прекращённым в связи с невозможностью исполнения.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9.Продавец обязан вернуть Покупателю все полученные от Покупателя денежные средства (аванс) полностью в случае неисполнения Продавцом обязательств по Договору и расторжения Договора при обнаружении Покупателем обстоятельств препятствующих заключению Основного Договора на согласованных сторонами условиях: ________________________________________________ 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10.Стороны обязуются информировать друг друга о возникновении обстоятельств, которые могут влиять на исполнение Договора, в том числе об изменении гражданского состояния, утере или изменении реквизитов документов, удостоверяющих личность, изменении постоянного места жительства Сторон, а также невозможности получения уведомлений в связи с предполагаемым отсутствием и сообщать информацию об иной возможности оповещения отсутствующей Стороны.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11.Договор заключен на срок включительно до даты, указанной в п.2.1 Договора.</w:t>
      </w:r>
    </w:p>
    <w:p>
      <w:pPr>
        <w:pStyle w:val="Normal"/>
        <w:bidi w:val="0"/>
        <w:spacing w:lineRule="auto" w:line="360" w:before="0" w:after="150"/>
        <w:jc w:val="left"/>
        <w:rPr>
          <w:lang w:val="ru-RU"/>
        </w:rPr>
      </w:pPr>
      <w:r>
        <w:rPr>
          <w:color w:val="333333"/>
          <w:spacing w:val="0"/>
          <w:sz w:val="20"/>
          <w:szCs w:val="20"/>
          <w:lang w:val="ru-RU"/>
        </w:rPr>
        <w:t>12.Все изменения и дополнения к Договору совершаются по согласию Сторон в письменной форме, в виде Дополнительного соглашения к Договору, которое в случае составления прилагается к Договору и становится его неотъемлемой частью.</w:t>
      </w:r>
    </w:p>
    <w:p>
      <w:pPr>
        <w:pStyle w:val="Normal"/>
        <w:bidi w:val="0"/>
        <w:spacing w:before="500" w:after="150"/>
        <w:jc w:val="center"/>
        <w:rPr>
          <w:lang w:val="ru-RU"/>
        </w:rPr>
      </w:pPr>
      <w:r>
        <w:rPr>
          <w:b/>
          <w:bCs/>
          <w:color w:val="333333"/>
          <w:sz w:val="24"/>
          <w:szCs w:val="24"/>
          <w:lang w:val="ru-RU"/>
        </w:rPr>
        <w:t>АДРЕСА И РЕКВИЗИТЫ СТОРОН</w:t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spacing w:before="500" w:after="150"/>
        <w:jc w:val="center"/>
        <w:rPr>
          <w:lang w:val="ru-RU"/>
        </w:rPr>
      </w:pPr>
      <w:r>
        <w:rPr>
          <w:b/>
          <w:bCs/>
          <w:color w:val="333333"/>
          <w:sz w:val="24"/>
          <w:szCs w:val="24"/>
          <w:lang w:val="ru-RU"/>
        </w:rPr>
        <w:t>ПОДПИСИ СТОРОН</w:t>
      </w:r>
    </w:p>
    <w:p>
      <w:pPr>
        <w:pStyle w:val="Normal"/>
        <w:bidi w:val="0"/>
        <w:jc w:val="left"/>
        <w:rPr>
          <w:lang w:val="ru-RU"/>
        </w:rPr>
      </w:pPr>
      <w:r>
        <w:rPr>
          <w:lang w:val="ru-RU"/>
        </w:rPr>
      </w:r>
    </w:p>
    <w:p>
      <w:pPr>
        <w:pStyle w:val="Normal"/>
        <w:bidi w:val="0"/>
        <w:jc w:val="left"/>
        <w:rPr>
          <w:color w:val="333333"/>
          <w:spacing w:val="0"/>
          <w:sz w:val="20"/>
          <w:szCs w:val="20"/>
        </w:rPr>
      </w:pPr>
      <w:r>
        <w:rPr>
          <w:lang w:val="ru-RU"/>
        </w:rPr>
      </w:r>
    </w:p>
    <w:sectPr>
      <w:footerReference w:type="default" r:id="rId2"/>
      <w:type w:val="nextPage"/>
      <w:pgSz w:w="11906" w:h="16838"/>
      <w:pgMar w:left="1245" w:right="851" w:gutter="0" w:header="0" w:top="1440" w:footer="728" w:bottom="1328"/>
      <w:pgNumType w:fmt="decimal"/>
      <w:formProt w:val="false"/>
      <w:textDirection w:val="lrTb"/>
      <w:docGrid w:type="default" w:linePitch="100" w:charSpace="8192"/>
    </w:sectPr>
    <w:tbl>
      <w:tblPr>
        <w:tblW w:w="1000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0"/>
        <w:gridCol w:w="4999"/>
      </w:tblGrid>
      <w:tr>
        <w:trPr/>
        <w:tc>
          <w:tcPr>
            <w:tcW w:w="50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spacing w:lineRule="auto" w:line="360" w:before="0" w:after="0"/>
              <w:jc w:val="left"/>
              <w:rPr>
                <w:color w:val="auto"/>
                <w:lang w:val="ru-RU"/>
              </w:rPr>
            </w:pPr>
            <w:r>
              <w:rPr>
                <w:color w:val="auto"/>
                <w:spacing w:val="0"/>
                <w:sz w:val="16"/>
                <w:szCs w:val="16"/>
                <w:lang w:val="ru-RU"/>
              </w:rPr>
              <w:t>г. _______________</w:t>
            </w:r>
          </w:p>
        </w:tc>
        <w:tc>
          <w:tcPr>
            <w:tcW w:w="499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spacing w:lineRule="auto" w:line="360" w:before="0" w:after="0"/>
              <w:jc w:val="right"/>
              <w:rPr>
                <w:color w:val="auto"/>
                <w:lang w:val="ru-RU"/>
              </w:rPr>
            </w:pPr>
            <w:r>
              <w:rPr>
                <w:color w:val="auto"/>
                <w:spacing w:val="0"/>
                <w:sz w:val="16"/>
                <w:szCs w:val="16"/>
                <w:lang w:val="ru-RU"/>
              </w:rPr>
              <w:t>«_____» _______________ 2025 г.</w:t>
            </w:r>
          </w:p>
        </w:tc>
      </w:tr>
    </w:tbl>
    <w:tbl>
      <w:tblPr>
        <w:tblW w:w="1000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0"/>
        <w:gridCol w:w="4999"/>
      </w:tblGrid>
      <w:tr>
        <w:trPr/>
        <w:tc>
          <w:tcPr>
            <w:tcW w:w="50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lang w:val="ru-RU"/>
              </w:rPr>
            </w:pPr>
            <w:r>
              <w:rPr>
                <w:b/>
                <w:bCs/>
                <w:color w:val="333333"/>
                <w:spacing w:val="0"/>
                <w:sz w:val="18"/>
                <w:szCs w:val="18"/>
                <w:lang w:val="ru-RU"/>
              </w:rPr>
              <w:t>Продавец</w:t>
            </w:r>
          </w:p>
          <w:p>
            <w:pPr>
              <w:pStyle w:val="Normal"/>
              <w:widowControl w:val="false"/>
              <w:bidi w:val="0"/>
              <w:jc w:val="left"/>
              <w:rPr>
                <w:color w:val="333333"/>
                <w:spacing w:val="0"/>
                <w:sz w:val="18"/>
                <w:szCs w:val="18"/>
              </w:rPr>
            </w:pPr>
            <w:r>
              <w:rPr>
                <w:lang w:val="ru-RU"/>
              </w:rPr>
            </w:r>
          </w:p>
        </w:tc>
        <w:tc>
          <w:tcPr>
            <w:tcW w:w="499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lang w:val="ru-RU"/>
              </w:rPr>
            </w:pPr>
            <w:r>
              <w:rPr>
                <w:b/>
                <w:bCs/>
                <w:color w:val="333333"/>
                <w:spacing w:val="0"/>
                <w:sz w:val="18"/>
                <w:szCs w:val="18"/>
                <w:lang w:val="ru-RU"/>
              </w:rPr>
              <w:t>Покупатель</w:t>
            </w:r>
          </w:p>
          <w:p>
            <w:pPr>
              <w:pStyle w:val="Normal"/>
              <w:widowControl w:val="false"/>
              <w:bidi w:val="0"/>
              <w:jc w:val="left"/>
              <w:rPr>
                <w:color w:val="333333"/>
                <w:spacing w:val="0"/>
                <w:sz w:val="18"/>
                <w:szCs w:val="18"/>
              </w:rPr>
            </w:pPr>
            <w:r>
              <w:rPr>
                <w:lang w:val="ru-RU"/>
              </w:rPr>
            </w:r>
          </w:p>
        </w:tc>
      </w:tr>
    </w:tbl>
    <w:tbl>
      <w:tblPr>
        <w:tblW w:w="1000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0"/>
        <w:gridCol w:w="4999"/>
      </w:tblGrid>
      <w:tr>
        <w:trPr/>
        <w:tc>
          <w:tcPr>
            <w:tcW w:w="50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spacing w:lineRule="auto" w:line="360" w:before="0" w:after="0"/>
              <w:jc w:val="left"/>
              <w:rPr>
                <w:lang w:val="ru-RU"/>
              </w:rPr>
            </w:pPr>
            <w:r>
              <w:rPr>
                <w:color w:val="333333"/>
                <w:spacing w:val="0"/>
                <w:sz w:val="18"/>
                <w:szCs w:val="18"/>
                <w:lang w:val="ru-RU"/>
              </w:rPr>
              <w:t>Продавец _______________</w:t>
            </w:r>
          </w:p>
        </w:tc>
        <w:tc>
          <w:tcPr>
            <w:tcW w:w="499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</w:tcPr>
          <w:p>
            <w:pPr>
              <w:pStyle w:val="Normal"/>
              <w:widowControl w:val="false"/>
              <w:bidi w:val="0"/>
              <w:spacing w:lineRule="auto" w:line="360" w:before="0" w:after="0"/>
              <w:jc w:val="left"/>
              <w:rPr>
                <w:lang w:val="ru-RU"/>
              </w:rPr>
            </w:pPr>
            <w:r>
              <w:rPr>
                <w:color w:val="333333"/>
                <w:spacing w:val="0"/>
                <w:sz w:val="18"/>
                <w:szCs w:val="18"/>
                <w:lang w:val="ru-RU"/>
              </w:rPr>
              <w:t>Покупатель _______________</w:t>
            </w:r>
          </w:p>
        </w:tc>
      </w:tr>
    </w:tbl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default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default"/>
  </w:font>
</w:fonts>
</file>

<file path=word/footer1.xml><?xml version="1.0" encoding="utf-8"?>
<w:ftr xmlns:mc="http://schemas.openxmlformats.org/markup-compatibility/2006" xmlns:r="http://schemas.openxmlformats.org/officeDocument/2006/relationships" xmlns:w="http://schemas.openxmlformats.org/wordprocessingml/2006/main">
  <w:p>
    <w:pPr>
      <w:pStyle w:val="Style23"/>
      <w:bidi w:val="0"/>
      <w:spacing w:lineRule="auto" w:line="240" w:before="0" w:after="0"/>
      <w:ind w:left="0" w:right="0" w:hanging="0"/>
      <w:jc w:val="left"/>
      <w:rPr>
        <w:lang w:val="ru-RU"/>
      </w:rPr>
    </w:pPr>
    <w:r>
      <w:rPr>
        <w:b w:val="false"/>
        <w:bCs w:val="false"/>
        <w:color w:val="666666"/>
        <w:sz w:val="16"/>
        <w:szCs w:val="16"/>
        <w:lang w:val="ru-RU"/>
      </w:rPr>
      <w:t>«Центр Правовой Защиты»</w:t>
    </w:r>
  </w:p>
  <w:p>
    <w:hyperlink r:id="rId1">
      <w:r>
        <w:rPr>
          <w:b w:val="false"/>
          <w:bCs w:val="false"/>
          <w:color w:val="666666"/>
          <w:sz w:val="16"/>
          <w:szCs w:val="16"/>
          <w:lang w:val="ru-RU"/>
        </w:rPr>
        <w:t>https://urcenterpravo.ru</w:t>
      </w:r>
    </w:hyperlink>
    <w:pPr>
      <w:pStyle w:val="Style23"/>
      <w:bidi w:val="0"/>
      <w:spacing w:lineRule="auto" w:line="240" w:before="0" w:after="0"/>
      <w:ind w:left="0" w:right="0" w:hanging="0"/>
      <w:jc w:val="left"/>
      <w:rPr/>
    </w:pPr>
  </w:p>
</w:ftr>
</file>

<file path=word/settings.xml><?xml version="1.0" encoding="utf-8"?>
<w:settings xmlns:w="http://schemas.openxmlformats.org/wordprocessingml/2006/main">
  <w:zoom w:percent="180"/>
  <w:defaultTabStop w:val="708"/>
  <w:autoHyphenation w:val="true"/>
  <w:compat>
    <w:compatSetting w:name="compatibilityMode" w:uri="http://schemas.microsoft.com/office/word" w:val="12"/>
  </w:compat>
  <w:themeFontLang w:val="en-US" w:eastAsia="" w:bidi=""/>
</w:settings>
</file>

<file path=word/styles.xml><?xml version="1.0" encoding="utf-8"?>
<w:styles xmlns:mc="http://schemas.openxmlformats.org/markup-compatibility/2006" xmlns:w="http://schemas.openxmlformats.org/wordprocessingml/2006/main">
  <w:docDefaults>
    <w:pPrDefault>
      <w:pPr>
        <w:suppressAutoHyphens w:val="true"/>
      </w:pPr>
    </w:pPrDefault>
    <w:rPrDefault>
      <w:rPr>
        <w:rFonts w:ascii="Arial" w:hAnsi="Arial" w:eastAsia="Arial" w:cs="Arial"/>
        <w:lang w:val="ru-RU" w:eastAsia="zh-CN" w:bidi="hi-IN"/>
      </w:rPr>
    </w:rPrDefault>
  </w:docDefaults>
  <w:style w:type="paragraph" w:styleId="Normal" w:default="1">
    <w:name w:val="Normal"/>
    <w:pPr>
      <w:widowControl w:val="false"/>
      <w:bidi w:val="0"/>
    </w:pPr>
    <w:qFormat/>
    <w:rPr>
      <w:rFonts w:ascii="Arial" w:hAnsi="Arial" w:eastAsia="Arial" w:cs="Arial"/>
      <w:color w:val="auto"/>
      <w:kern w:val="0"/>
      <w:sz w:val="20"/>
      <w:szCs w:val="20"/>
      <w:lang w:val="ru-RU" w:eastAsia="zh-CN" w:bidi="hi-IN"/>
    </w:rPr>
  </w:style>
  <w:style w:type="character" w:styleId="Style14">
    <w:name w:val="Символ сноски"/>
    <w:qFormat/>
    <w:rPr>
      <w:vertAlign w:val="superscript"/>
    </w:rPr>
    <w:semiHidden/>
    <w:unhideWhenUsed/>
  </w:style>
  <w:style w:type="character" w:styleId="Style15">
    <w:name w:val="Footnote Reference"/>
    <w:rPr>
      <w:vertAlign w:val="superscript"/>
    </w:rPr>
  </w:style>
  <w:style w:type="character" w:styleId="Style16">
    <w:name w:val="Hyperlink"/>
    <w:rPr>
      <w:color w:val="000080"/>
      <w:u w:val="single"/>
    </w:rPr>
  </w:style>
  <w:style w:type="paragraph" w:styleId="Style17">
    <w:basedOn w:val="Normal"/>
    <w:name w:val="Заголовок"/>
    <w:next w:val="Style18"/>
    <w:pPr>
      <w:keepNext w:val="true"/>
      <w:spacing w:before="240" w:after="120"/>
    </w:pPr>
    <w:qFormat/>
    <w:rPr>
      <w:rFonts w:ascii="Liberation Sans" w:hAnsi="Liberation Sans" w:eastAsia="Noto Sans CJK SC" w:cs="Lohit Devanagari"/>
      <w:sz w:val="28"/>
      <w:szCs w:val="28"/>
    </w:rPr>
  </w:style>
  <w:style w:type="paragraph" w:styleId="Style18">
    <w:basedOn w:val="Normal"/>
    <w:name w:val="Body Text"/>
    <w:pPr>
      <w:spacing w:lineRule="auto" w:line="276" w:before="0" w:after="140"/>
    </w:pPr>
    <w:rPr/>
  </w:style>
  <w:style w:type="paragraph" w:styleId="Style19">
    <w:basedOn w:val="Style18"/>
    <w:name w:val="List"/>
    <w:pPr/>
    <w:rPr>
      <w:rFonts w:ascii="Times New Roman" w:hAnsi="Times New Roman" w:cs="Lohit Devanagari"/>
    </w:rPr>
  </w:style>
  <w:style w:type="paragraph" w:styleId="Style20">
    <w:basedOn w:val="Normal"/>
    <w:name w:val="Caption"/>
    <w:pPr>
      <w:suppressLineNumbers/>
      <w:spacing w:before="120" w:after="120"/>
    </w:pPr>
    <w:qFormat/>
    <w:rPr>
      <w:rFonts w:ascii="Times New Roman" w:hAnsi="Times New Roman" w:cs="Lohit Devanagari"/>
      <w:i/>
      <w:iCs/>
      <w:sz w:val="24"/>
      <w:szCs w:val="24"/>
    </w:rPr>
  </w:style>
  <w:style w:type="paragraph" w:styleId="Style21">
    <w:basedOn w:val="Normal"/>
    <w:name w:val="Указатель"/>
    <w:pPr>
      <w:suppressLineNumbers/>
    </w:pPr>
    <w:qFormat/>
    <w:rPr>
      <w:rFonts w:ascii="Times New Roman" w:hAnsi="Times New Roman" w:cs="Lohit Devanagari"/>
    </w:rPr>
  </w:style>
  <w:style w:type="paragraph" w:styleId="Style22">
    <w:basedOn w:val="Normal"/>
    <w:name w:val="Колонтитул"/>
    <w:pPr/>
    <w:qFormat/>
    <w:rPr/>
  </w:style>
  <w:style w:type="paragraph" w:styleId="Style23">
    <w:basedOn w:val="Style22"/>
    <w:name w:val="Footer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urcenterpravo.ru/" TargetMode="External"/>
</Relationships>
</file>

<file path=docProps/app.xml><?xml version="1.0" encoding="utf-8"?>
<Properties xmlns="http://schemas.openxmlformats.org/officeDocument/2006/extended-properties"/>
</file>

<file path=docProps/core.xml><?xml version="1.0" encoding="utf-8"?>
<cp:coreProperties xmlns:cp="http://schemas.openxmlformats.org/package/2006/metadata/core-properties"/>
</file>