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b/>
          <w:b/>
          <w:sz w:val="24"/>
        </w:rPr>
      </w:pPr>
      <w:r>
        <w:rPr>
          <w:b/>
          <w:sz w:val="24"/>
        </w:rPr>
        <w:t>СОГЛАШЕНИЕ</w:t>
      </w:r>
    </w:p>
    <w:p>
      <w:pPr>
        <w:pStyle w:val="Normal"/>
        <w:ind w:hanging="0"/>
        <w:jc w:val="center"/>
        <w:rPr/>
      </w:pPr>
      <w:r>
        <w:rPr>
          <w:b/>
          <w:sz w:val="24"/>
        </w:rPr>
        <w:t>о порядке владения и пользования квартирой,</w:t>
      </w:r>
    </w:p>
    <w:p>
      <w:pPr>
        <w:pStyle w:val="Normal"/>
        <w:ind w:hanging="0"/>
        <w:jc w:val="center"/>
        <w:rPr>
          <w:b/>
          <w:b/>
          <w:sz w:val="24"/>
        </w:rPr>
      </w:pPr>
      <w:r>
        <w:rPr>
          <w:b/>
          <w:sz w:val="24"/>
        </w:rPr>
        <w:t>находящейся в долевой собственности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  <w:t>г. Москва</w:t>
      </w:r>
    </w:p>
    <w:p>
      <w:pPr>
        <w:pStyle w:val="Normal"/>
        <w:ind w:hanging="0"/>
        <w:jc w:val="right"/>
        <w:rPr/>
      </w:pPr>
      <w:r>
        <w:rPr>
          <w:sz w:val="24"/>
        </w:rPr>
        <w:t>«_____» _______________  20__ года</w:t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 xml:space="preserve">Гр. РФ __________________________________, _________________________ года рождения,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>(фамилия, имя, отчество)                                            (дата рождения)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 xml:space="preserve">место рождения __________________________, паспорт _________________________, выдан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>(место рождения)                                                          (серия, номер)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>_____________________________ , _______________, код подразделения ________________ ,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(наименование органа)                           (дата выдачи)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>зарегистрированный по адресу:____________________________________________________ ,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>(адрес регистрации)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>в дальнейшем именуемый «Участник долевой собственности-1» либо «Собственник-1», и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 xml:space="preserve">гр. РФ __________________________________, _________________________ года рождения,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>(фамилия, имя, отчество)                                            (дата рождения)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 xml:space="preserve">место рождения __________________________, паспорт _________________________, выдан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>(место рождения)                                                          (серия, номер)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>_____________________________ , _______________, код подразделения ________________ ,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(наименование органа)                           (дата выдачи)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>зарегистрированный по адресу:____________________________________________________ ,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>(адрес регистрации)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 xml:space="preserve">в дальнейшем именуемый «Участник долевой собственности-2» либо «Собственник-2», вместе именуемые «Стороны», </w:t>
      </w:r>
      <w:r>
        <w:rPr>
          <w:sz w:val="24"/>
          <w:szCs w:val="24"/>
        </w:rPr>
        <w:t>заключили настоящий Соглашение о нижеследующем:</w:t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1. Стороны констатируют, что квартира, расположенная по адресу: 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 , имеющая </w:t>
      </w:r>
      <w:r>
        <w:rPr>
          <w:sz w:val="24"/>
        </w:rPr>
        <w:t xml:space="preserve">кадастровый номер ________________________ , общей площадью __________ , состоящая из ____ комнат, </w:t>
      </w:r>
      <w:r>
        <w:rPr>
          <w:sz w:val="24"/>
          <w:szCs w:val="24"/>
        </w:rPr>
        <w:t>(</w:t>
      </w:r>
      <w:r>
        <w:rPr>
          <w:sz w:val="24"/>
        </w:rPr>
        <w:t>в дальнейшем именуемая «Квартира») находится в долевой собственности Сторон.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При этом: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 xml:space="preserve">Участнику долевой собственности-1 принадлежит доля в размере ______ , </w:t>
      </w:r>
      <w:r>
        <w:rPr>
          <w:sz w:val="24"/>
          <w:szCs w:val="24"/>
        </w:rPr>
        <w:t xml:space="preserve">что подтверждается записью в Едином государственном реестре недвижимости от «____» ___________ _____ года (Выписка из Единого государственного реестра недвижимости от «____» _____________ _____ года № ___________________________); основанием возникновения права долевой собственности </w:t>
      </w:r>
      <w:r>
        <w:rPr>
          <w:sz w:val="24"/>
        </w:rPr>
        <w:t xml:space="preserve">Участника долевой собственности-1 </w:t>
      </w:r>
      <w:r>
        <w:rPr>
          <w:sz w:val="24"/>
          <w:szCs w:val="24"/>
        </w:rPr>
        <w:t>на указанную долю в праве собственности на Квартиру являются следующие документы: _________________________________________________________ 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</w:rPr>
        <w:t xml:space="preserve">Участнику долевой собственности-2 принадлежит доля в размере ______ , </w:t>
      </w:r>
      <w:r>
        <w:rPr>
          <w:sz w:val="24"/>
          <w:szCs w:val="24"/>
        </w:rPr>
        <w:t xml:space="preserve">что подтверждается записью в Едином государственном реестре недвижимости от «____» ___________ _____ года (Выписка из Единого государственного реестра недвижимости от «____» _____________ _____ года № ___________________________); основанием возникновения права долевой собственности </w:t>
      </w:r>
      <w:r>
        <w:rPr>
          <w:sz w:val="24"/>
        </w:rPr>
        <w:t xml:space="preserve">Участника долевой собственности-2 </w:t>
      </w:r>
      <w:r>
        <w:rPr>
          <w:sz w:val="24"/>
          <w:szCs w:val="24"/>
        </w:rPr>
        <w:t>на указанную долю в праве собственности на Квартиру являются следующие документы: _________________________________________________________ 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2. Стороны пришли к соглашению о том, что порядок изменения размера долей участников долевой собственности может быть установлен отдельным соглашением Сторон. До принятия такого соглашения изменение размера долей участников долевой собственности не производится.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3. Стороны пришли к соглашению о следующем порядке пользования Квартирой: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Комната, обозначенная на плане БТИ как помещение № _____, площадью ________ кв. м поступает во владение и пользование </w:t>
      </w:r>
      <w:r>
        <w:rPr>
          <w:sz w:val="24"/>
        </w:rPr>
        <w:t>Участника долевой собственности-1.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Комната, обозначенная на плане БТИ как помещение № _____, площадью ________ кв. м поступает во владение и пользование </w:t>
      </w:r>
      <w:r>
        <w:rPr>
          <w:sz w:val="24"/>
        </w:rPr>
        <w:t>Участника долевой собственности-2.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3.3. Остальными помещениями, входящими в состав Квартиры, Стороны владеют сообща (совместно), учитывая назначение указанных помещений и соблюдая разумность и добросовестность, требования законодательства, также права и законные интересы соседей.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Принимая во внимание, что </w:t>
      </w:r>
      <w:r>
        <w:rPr>
          <w:sz w:val="24"/>
        </w:rPr>
        <w:t xml:space="preserve">Участнику долевой собственности-1 </w:t>
      </w:r>
      <w:r>
        <w:rPr>
          <w:sz w:val="24"/>
          <w:szCs w:val="24"/>
        </w:rPr>
        <w:t xml:space="preserve">поступает во владение и пользование помещение, не пропорциональное его доле в праве общей собственности на Квартиру, </w:t>
      </w:r>
      <w:r>
        <w:rPr>
          <w:sz w:val="24"/>
        </w:rPr>
        <w:t>Участник долевой собственности-2 обязан выплачивать Участнику долевой собственности-1 компенсацию в размере ______________ (</w:t>
      </w:r>
      <w:r>
        <w:rPr>
          <w:i/>
          <w:sz w:val="24"/>
        </w:rPr>
        <w:t>в месяц, в год и т.д.</w:t>
      </w:r>
      <w:r>
        <w:rPr>
          <w:sz w:val="24"/>
        </w:rPr>
        <w:t>)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Указанная компенсация уплачивается в следующем порядке: _________________________________________________________________________ .</w:t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5. Каждая Сторона вправе: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5.1. Индивидуально пользоваться помещением, которое в соответствии с пунктами 3.1, 3.2 настоящего Соглашения, поступило в ее владение.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При этом пользование помещением должно осуществляться в соответствии с требованиями жилищного законодательства.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5.2. По своему усмотрению размещать в помещении, указанном в п. 5.1 настоящего Соглашения, мебель, иное имущество, проводить текущий ремонт данного помещения, осуществлять иные права жильца указанного помещения, предусмотренные жилищным законодательством.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5.3. По своему усмотрению предоставлять помещение, указанное в п. 5.1 настоящего Соглашения, в наем (в аренду) третьим лицам, осуществляя права и обязанности наймодателя (арендодателя) соответствующего помещения.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В этом случае указанные в настоящем пункте Соглашения наниматели (арендаторы) также вправе пользоваться иными помещениями Квартиры в порядке, установленном п. 3.3 настоящего Соглашения.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5.4. По своему усмотрению продать, подарить, завещать, отдать в залог свою долю либо распорядиться ею иным образом с соблюдением требований законодательства Российской Федерации.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При отчуждении одной из Сторон своей доли в праве собственности на Квартиру права и обязанности этой Стороны по настоящему Соглашению переходят к новому собственнику этой доли – ее приобретателю.</w:t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6. Каждая Сторона обязана: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6.1. Не вмешиваться в право другой Стороны индивидуально пользоваться помещением, которое в соответствии с пунктами 3.1, 3.2 настоящего Соглашения, поступило в ее владение.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Не чинить препятствие другой Стороны реализовывать иные свои права по настоящему Соглашению.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6.2. Соразмерно со своей долей участвовать в уплате налогов, сборов и иных платежей за Квартиру, а также в издержках по ее содержанию и сохранению.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Сторона, осуществившая соответствующие платежи за всю Квартиру в полном размере, вправе требовать от другой Стороны компенсации соразмерной части произведенных расходов.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Указанная компенсация должна быть оплачена Стороне, осуществившей соответствующие платежи за всю Квартиру в полном размере, другой Стороной в течение ___________ календарных дней с момента получения соответствующего требования.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6.3. Использовать помещение, которое в соответствии с пунктами 3.1, 3.2 настоящего Соглашения, поступило во владение соответствующей Стороны, в соответствии с его назначением, поддерживать данное помещение в надлежащем состоянии, своевременно проводить текущий ремонт данного помещения, а в случае необходимости иные мероприятия, обеспечивающие соблюдение требований жилищного законодательства, а также прав и законных интересов соседей.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7. Капитальный ремонт любых помещений Квартиры, связанные с производством неотделимых улучшений имущества Квартиры, ремонт помещений, указанных в п. 3.3. настоящего Соглашения, а также ремонт или замена размещенного в них инженерного оборудования, осуществляются по письменному согласованию всех участников долевой собственности. Распределение расходов на проведение таких работ, а также последствия их выполнения, определяются по согласованию всех участников долевой собственности.</w:t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8. Отделимые улучшения общего имущества, поступают в собственность того из участников долевой собственности, который их произвел.</w:t>
      </w:r>
    </w:p>
    <w:p>
      <w:pPr>
        <w:pStyle w:val="Normal"/>
        <w:tabs>
          <w:tab w:val="clear" w:pos="709"/>
          <w:tab w:val="left" w:pos="0" w:leader="none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9. За неисполнение или ненадлежащее исполнение Сторонами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hd w:val="clear" w:fill="FFFFFF"/>
        <w:tabs>
          <w:tab w:val="clear" w:pos="709"/>
          <w:tab w:val="left" w:pos="1008" w:leader="none"/>
        </w:tabs>
        <w:ind w:firstLine="567"/>
        <w:jc w:val="both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</w:r>
    </w:p>
    <w:p>
      <w:pPr>
        <w:pStyle w:val="Normal"/>
        <w:widowControl w:val="false"/>
        <w:shd w:val="clear" w:fill="FFFFFF"/>
        <w:tabs>
          <w:tab w:val="clear" w:pos="709"/>
          <w:tab w:val="left" w:pos="1008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pacing w:val="10"/>
          <w:sz w:val="24"/>
          <w:szCs w:val="24"/>
        </w:rPr>
        <w:t xml:space="preserve">10. Во всем остальном, что не урегулировано настоящим Соглашением, Стороны руководствуются </w:t>
      </w:r>
      <w:r>
        <w:rPr>
          <w:sz w:val="24"/>
          <w:szCs w:val="24"/>
        </w:rPr>
        <w:t>законодательством Российской Федерации.</w:t>
      </w:r>
    </w:p>
    <w:p>
      <w:pPr>
        <w:pStyle w:val="Normal"/>
        <w:shd w:val="clear" w:fill="FFFFFF"/>
        <w:tabs>
          <w:tab w:val="clear" w:pos="709"/>
          <w:tab w:val="left" w:pos="1008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hd w:val="clear" w:fill="FFFFFF"/>
        <w:tabs>
          <w:tab w:val="clear" w:pos="709"/>
          <w:tab w:val="left" w:pos="1008" w:leader="none"/>
        </w:tabs>
        <w:suppressAutoHyphens w:val="true"/>
        <w:bidi w:val="0"/>
        <w:spacing w:before="0" w:after="0"/>
        <w:ind w:left="0" w:right="0" w:hanging="0"/>
        <w:jc w:val="both"/>
        <w:rPr>
          <w:spacing w:val="-19"/>
          <w:sz w:val="24"/>
          <w:szCs w:val="24"/>
        </w:rPr>
      </w:pPr>
      <w:r>
        <w:rPr>
          <w:spacing w:val="10"/>
          <w:sz w:val="24"/>
          <w:szCs w:val="24"/>
        </w:rPr>
        <w:t xml:space="preserve">11. Любой спор, возникающий из настоящего Соглашения или в связи с ним, </w:t>
      </w:r>
      <w:r>
        <w:rPr>
          <w:spacing w:val="2"/>
          <w:sz w:val="24"/>
          <w:szCs w:val="24"/>
        </w:rPr>
        <w:t>Стороны будут стремиться разрешить путем проведения переговоров.</w:t>
      </w:r>
    </w:p>
    <w:p>
      <w:pPr>
        <w:pStyle w:val="Normal"/>
        <w:widowControl w:val="false"/>
        <w:shd w:val="clear" w:fill="FFFFFF"/>
        <w:suppressAutoHyphens w:val="true"/>
        <w:bidi w:val="0"/>
        <w:spacing w:before="0" w:after="0"/>
        <w:ind w:left="0" w:right="113" w:hanging="0"/>
        <w:jc w:val="both"/>
        <w:rPr/>
      </w:pPr>
      <w:r>
        <w:rPr>
          <w:spacing w:val="11"/>
          <w:sz w:val="24"/>
          <w:szCs w:val="24"/>
        </w:rPr>
        <w:t xml:space="preserve">В случае невозможности разрешения споров путем переговоров Стороны </w:t>
      </w:r>
      <w:r>
        <w:rPr>
          <w:spacing w:val="-1"/>
          <w:sz w:val="24"/>
          <w:szCs w:val="24"/>
        </w:rPr>
        <w:t>передают их на рассмотрение в суд в соответствии с действующим законодательством Российской Федерации.</w:t>
      </w:r>
    </w:p>
    <w:p>
      <w:pPr>
        <w:pStyle w:val="Normal"/>
        <w:shd w:val="clear" w:fill="FFFFFF"/>
        <w:tabs>
          <w:tab w:val="clear" w:pos="709"/>
          <w:tab w:val="left" w:pos="1066" w:leader="none"/>
        </w:tabs>
        <w:ind w:firstLine="567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shd w:val="clear" w:fill="FFFFFF"/>
        <w:tabs>
          <w:tab w:val="clear" w:pos="709"/>
          <w:tab w:val="left" w:pos="1066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pacing w:val="2"/>
          <w:sz w:val="24"/>
          <w:szCs w:val="24"/>
        </w:rPr>
        <w:t xml:space="preserve">12. Все изменения и дополнения к настоящему Соглашению должны быть составлены </w:t>
      </w:r>
      <w:r>
        <w:rPr>
          <w:spacing w:val="1"/>
          <w:sz w:val="24"/>
          <w:szCs w:val="24"/>
        </w:rPr>
        <w:t>в письменной форме и подписаны обеими Сторонами.</w:t>
      </w:r>
    </w:p>
    <w:p>
      <w:pPr>
        <w:pStyle w:val="Normal"/>
        <w:shd w:val="clear" w:fill="FFFFFF"/>
        <w:tabs>
          <w:tab w:val="clear" w:pos="709"/>
          <w:tab w:val="left" w:pos="1066" w:leader="none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p>
      <w:pPr>
        <w:pStyle w:val="Normal"/>
        <w:widowControl w:val="false"/>
        <w:shd w:val="clear" w:fill="FFFFFF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pacing w:val="2"/>
          <w:sz w:val="24"/>
          <w:szCs w:val="24"/>
        </w:rPr>
        <w:t>13.</w:t>
      </w:r>
      <w:r>
        <w:rPr>
          <w:sz w:val="24"/>
        </w:rPr>
        <w:t xml:space="preserve"> Все налоговые обязательства, которые могут возникнуть у Сторон в результате заключения и исполнения настоящего Соглашения, подлежат выполнению каждой Стороной самостоятельно.</w:t>
      </w:r>
    </w:p>
    <w:p>
      <w:pPr>
        <w:pStyle w:val="Style27"/>
        <w:widowControl w:val="false"/>
        <w:suppressAutoHyphens w:val="true"/>
        <w:bidi w:val="0"/>
        <w:spacing w:before="0" w:after="0"/>
        <w:ind w:left="0" w:right="0" w:hanging="0"/>
        <w:jc w:val="both"/>
        <w:rPr>
          <w:sz w:val="24"/>
        </w:rPr>
      </w:pPr>
      <w:r>
        <w:rPr>
          <w:sz w:val="24"/>
        </w:rPr>
        <w:t>Ни одна из Сторон не является налоговым агентом другой Стороны.</w:t>
      </w:r>
    </w:p>
    <w:p>
      <w:pPr>
        <w:pStyle w:val="Style27"/>
        <w:spacing w:before="0" w:after="0"/>
        <w:ind w:left="0"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val="clear" w:fill="FFFFFF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pacing w:val="2"/>
          <w:sz w:val="24"/>
          <w:szCs w:val="24"/>
        </w:rPr>
        <w:t xml:space="preserve">14. </w:t>
      </w:r>
      <w:r>
        <w:rPr>
          <w:sz w:val="24"/>
          <w:szCs w:val="24"/>
        </w:rPr>
        <w:t>Признание недействительным какого-либо условия настоящего Соглашения не влечет недействительность других его условий, а также Соглашения в целом.</w:t>
      </w:r>
    </w:p>
    <w:p>
      <w:pPr>
        <w:pStyle w:val="Normal"/>
        <w:shd w:val="clear" w:fill="FFFFFF"/>
        <w:ind w:firstLine="567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shd w:val="clear" w:fill="FFFFFF"/>
        <w:tabs>
          <w:tab w:val="clear" w:pos="709"/>
          <w:tab w:val="left" w:pos="1066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spacing w:val="6"/>
          <w:sz w:val="24"/>
          <w:szCs w:val="24"/>
        </w:rPr>
        <w:t xml:space="preserve">15. Настоящее Соглашение вступает в силу с момента его подписания обеими Сторонами и </w:t>
      </w:r>
      <w:r>
        <w:rPr>
          <w:spacing w:val="2"/>
          <w:sz w:val="24"/>
          <w:szCs w:val="24"/>
        </w:rPr>
        <w:t>действует в течение _______________ лет. (</w:t>
      </w:r>
      <w:r>
        <w:rPr>
          <w:i/>
          <w:spacing w:val="2"/>
          <w:sz w:val="24"/>
          <w:szCs w:val="24"/>
        </w:rPr>
        <w:t>вариант: «бессрочно»</w:t>
      </w:r>
      <w:r>
        <w:rPr>
          <w:spacing w:val="2"/>
          <w:sz w:val="24"/>
          <w:szCs w:val="24"/>
        </w:rPr>
        <w:t>).</w:t>
      </w:r>
    </w:p>
    <w:p>
      <w:pPr>
        <w:pStyle w:val="Normal"/>
        <w:shd w:val="clear" w:fill="FFFFFF"/>
        <w:tabs>
          <w:tab w:val="clear" w:pos="709"/>
          <w:tab w:val="left" w:pos="1066" w:leader="none"/>
        </w:tabs>
        <w:ind w:firstLine="567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shd w:val="clear" w:fill="FFFFFF"/>
        <w:suppressAutoHyphens w:val="true"/>
        <w:bidi w:val="0"/>
        <w:spacing w:before="0" w:after="0"/>
        <w:ind w:left="0" w:right="0" w:hanging="0"/>
        <w:jc w:val="both"/>
        <w:rPr>
          <w:spacing w:val="2"/>
          <w:sz w:val="24"/>
          <w:szCs w:val="24"/>
        </w:rPr>
      </w:pPr>
      <w:r>
        <w:rPr>
          <w:sz w:val="24"/>
        </w:rPr>
        <w:t>16. С момента подписания настоящего Соглашения вся предшествующая переписка и ранее заключенные договоры и соглашения между Сторонами утрачивают свою силу.</w:t>
      </w:r>
    </w:p>
    <w:p>
      <w:pPr>
        <w:pStyle w:val="ConsNormal"/>
        <w:widowControl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cs="Times New Roman" w:ascii="Times New Roman" w:hAnsi="Times New Roman"/>
          <w:spacing w:val="2"/>
          <w:sz w:val="24"/>
          <w:szCs w:val="24"/>
        </w:rPr>
      </w:r>
    </w:p>
    <w:p>
      <w:pPr>
        <w:pStyle w:val="Cons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pacing w:val="2"/>
          <w:sz w:val="24"/>
          <w:szCs w:val="24"/>
        </w:rPr>
        <w:t xml:space="preserve">17. Настоящее Соглашение составлено </w:t>
      </w:r>
      <w:r>
        <w:rPr>
          <w:rFonts w:cs="Times New Roman" w:ascii="Times New Roman" w:hAnsi="Times New Roman"/>
          <w:sz w:val="24"/>
          <w:szCs w:val="24"/>
        </w:rPr>
        <w:t>и подписано в двух экземплярах, имеющих равную юридическую силу: по одному экземпляру для каждой из Сторон.</w:t>
      </w:r>
    </w:p>
    <w:p>
      <w:pPr>
        <w:pStyle w:val="Normal"/>
        <w:widowControl w:val="false"/>
        <w:shd w:val="clear" w:fill="FFFFFF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pacing w:val="2"/>
          <w:sz w:val="24"/>
          <w:szCs w:val="24"/>
        </w:rPr>
        <w:t xml:space="preserve">Каждая страница </w:t>
      </w:r>
      <w:r>
        <w:rPr>
          <w:sz w:val="24"/>
          <w:szCs w:val="24"/>
        </w:rPr>
        <w:t xml:space="preserve">каждого экземпляра </w:t>
      </w:r>
      <w:r>
        <w:rPr>
          <w:spacing w:val="2"/>
          <w:sz w:val="24"/>
          <w:szCs w:val="24"/>
        </w:rPr>
        <w:t>настоящего Соглашения подписана каждой из Сторон.</w:t>
      </w:r>
    </w:p>
    <w:p>
      <w:pPr>
        <w:pStyle w:val="Normal"/>
        <w:widowControl w:val="false"/>
        <w:ind w:right="-1134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right="-1134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right="-1134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ПОДПИСИ СТОРОН</w:t>
      </w:r>
    </w:p>
    <w:p>
      <w:pPr>
        <w:pStyle w:val="Normal"/>
        <w:widowControl w:val="false"/>
        <w:ind w:right="-1134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FFFFFF"/>
        <w:ind w:firstLine="56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val="clear" w:fill="FFFFFF"/>
        <w:ind w:firstLine="567"/>
        <w:jc w:val="both"/>
        <w:rPr>
          <w:i/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</w:r>
    </w:p>
    <w:p>
      <w:pPr>
        <w:pStyle w:val="Normal"/>
        <w:shd w:val="clear" w:fill="FFFFFF"/>
        <w:ind w:firstLine="567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4962"/>
      </w:tblGrid>
      <w:tr>
        <w:trPr/>
        <w:tc>
          <w:tcPr>
            <w:tcW w:w="5102" w:type="dxa"/>
            <w:tcBorders/>
          </w:tcPr>
          <w:p>
            <w:pPr>
              <w:pStyle w:val="Style27"/>
              <w:widowControl w:val="false"/>
              <w:spacing w:before="0" w:after="0"/>
              <w:ind w:left="283" w:right="-1134" w:hanging="0"/>
              <w:jc w:val="left"/>
              <w:rPr/>
            </w:pPr>
            <w:r>
              <w:rPr>
                <w:sz w:val="24"/>
              </w:rPr>
              <w:t>Участник долевой собственности-1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ind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1134" w:hanging="0"/>
              <w:jc w:val="left"/>
              <w:rPr/>
            </w:pPr>
            <w:r>
              <w:rPr>
                <w:b/>
                <w:sz w:val="24"/>
                <w:szCs w:val="24"/>
              </w:rPr>
              <w:t>________________/_______________</w:t>
            </w:r>
          </w:p>
          <w:p>
            <w:pPr>
              <w:pStyle w:val="Normal"/>
              <w:widowControl w:val="false"/>
              <w:ind w:right="-1134" w:hanging="0"/>
              <w:jc w:val="left"/>
              <w:rPr/>
            </w:pPr>
            <w:r>
              <w:rPr>
                <w:sz w:val="18"/>
                <w:szCs w:val="18"/>
              </w:rPr>
              <w:t>(подпись)                                          (ФИО)</w:t>
            </w:r>
          </w:p>
          <w:p>
            <w:pPr>
              <w:pStyle w:val="Normal"/>
              <w:widowControl w:val="false"/>
              <w:ind w:left="1134"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134"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ind w:right="-1134" w:hanging="0"/>
              <w:jc w:val="left"/>
              <w:rPr/>
            </w:pPr>
            <w:r>
              <w:rPr>
                <w:sz w:val="24"/>
              </w:rPr>
              <w:t>Участник долевой собственности-2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ind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1134" w:hanging="0"/>
              <w:jc w:val="left"/>
              <w:rPr/>
            </w:pPr>
            <w:r>
              <w:rPr>
                <w:b/>
                <w:sz w:val="24"/>
                <w:szCs w:val="24"/>
              </w:rPr>
              <w:t>________________/_____________</w:t>
            </w:r>
          </w:p>
          <w:p>
            <w:pPr>
              <w:pStyle w:val="Normal"/>
              <w:widowControl w:val="false"/>
              <w:ind w:right="-1134" w:hanging="0"/>
              <w:jc w:val="left"/>
              <w:rPr/>
            </w:pPr>
            <w:r>
              <w:rPr>
                <w:sz w:val="18"/>
                <w:szCs w:val="18"/>
              </w:rPr>
              <w:t>(подпись)                      (ФИО)</w:t>
            </w:r>
          </w:p>
          <w:p>
            <w:pPr>
              <w:pStyle w:val="Normal"/>
              <w:widowControl w:val="false"/>
              <w:ind w:left="459"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459" w:right="-1134" w:hanging="0"/>
              <w:jc w:val="left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</w:tr>
    </w:tbl>
    <w:sectPr>
      <w:footerReference w:type="default" r:id="rId2"/>
      <w:type w:val="nextPage"/>
      <w:pgSz w:w="11906" w:h="16838"/>
      <w:pgMar w:left="1418" w:right="851" w:gutter="0" w:header="0" w:top="851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nsultant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76.7pt;margin-top:0.05pt;width:5pt;height:11.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Style15"/>
                      </w:rPr>
                    </w:pPr>
                    <w:r>
                      <w:rPr>
                        <w:rStyle w:val="Style15"/>
                        <w:color w:val="000000"/>
                      </w:rPr>
                      <w:fldChar w:fldCharType="begin"/>
                    </w:r>
                    <w:r>
                      <w:rPr>
                        <w:rStyle w:val="Style1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5"/>
                        <w:color w:val="000000"/>
                      </w:rPr>
                      <w:fldChar w:fldCharType="separate"/>
                    </w:r>
                    <w:r>
                      <w:rPr>
                        <w:rStyle w:val="Style15"/>
                        <w:color w:val="000000"/>
                      </w:rPr>
                      <w:t>3</w:t>
                    </w:r>
                    <w:r>
                      <w:rPr>
                        <w:rStyle w:val="Style1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4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widowControl/>
      <w:ind w:hanging="0"/>
      <w:jc w:val="center"/>
      <w:outlineLvl w:val="2"/>
    </w:pPr>
    <w:rPr>
      <w:sz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yle14">
    <w:name w:val="Основной шрифт"/>
    <w:qFormat/>
    <w:rPr/>
  </w:style>
  <w:style w:type="character" w:styleId="Style15">
    <w:name w:val="номер страницы"/>
    <w:basedOn w:val="Style14"/>
    <w:qFormat/>
    <w:rPr/>
  </w:style>
  <w:style w:type="character" w:styleId="Style16">
    <w:name w:val="Основной текст с отступом Знак"/>
    <w:qFormat/>
    <w:rPr/>
  </w:style>
  <w:style w:type="character" w:styleId="Style17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ind w:hanging="0"/>
      <w:jc w:val="both"/>
    </w:pPr>
    <w:rPr>
      <w:kern w:val="2"/>
      <w:sz w:val="24"/>
      <w:lang w:val="en-US"/>
    </w:rPr>
  </w:style>
  <w:style w:type="paragraph" w:styleId="Style20">
    <w:name w:val="List"/>
    <w:basedOn w:val="Style19"/>
    <w:pPr/>
    <w:rPr>
      <w:rFonts w:ascii="Times New Roman" w:hAnsi="Times New Roman"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Nonformat">
    <w:name w:val="Nonformat"/>
    <w:basedOn w:val="Normal"/>
    <w:qFormat/>
    <w:pPr>
      <w:ind w:hanging="0"/>
    </w:pPr>
    <w:rPr>
      <w:rFonts w:ascii="Consultant" w:hAnsi="Consultant" w:cs="Consultant"/>
    </w:rPr>
  </w:style>
  <w:style w:type="paragraph" w:styleId="Cell">
    <w:name w:val="Cell"/>
    <w:basedOn w:val="Normal"/>
    <w:qFormat/>
    <w:pPr>
      <w:ind w:hanging="0"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widowControl/>
      <w:tabs>
        <w:tab w:val="clear" w:pos="709"/>
        <w:tab w:val="center" w:pos="4153" w:leader="none"/>
        <w:tab w:val="right" w:pos="8306" w:leader="none"/>
      </w:tabs>
      <w:ind w:hanging="0"/>
    </w:pPr>
    <w:rPr/>
  </w:style>
  <w:style w:type="paragraph" w:styleId="Style25">
    <w:name w:val="Текст"/>
    <w:basedOn w:val="Normal"/>
    <w:qFormat/>
    <w:pPr>
      <w:ind w:hanging="0"/>
    </w:pPr>
    <w:rPr>
      <w:rFonts w:ascii="Courier New" w:hAnsi="Courier New" w:cs="Courier New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6">
    <w:name w:val="Header"/>
    <w:basedOn w:val="Normal"/>
    <w:pPr>
      <w:widowControl/>
      <w:tabs>
        <w:tab w:val="clear" w:pos="709"/>
        <w:tab w:val="center" w:pos="4153" w:leader="none"/>
        <w:tab w:val="right" w:pos="8306" w:leader="none"/>
      </w:tabs>
      <w:ind w:hanging="0"/>
    </w:pPr>
    <w:rPr/>
  </w:style>
  <w:style w:type="paragraph" w:styleId="Style27">
    <w:name w:val="Body Text Indent"/>
    <w:basedOn w:val="Normal"/>
    <w:pPr>
      <w:spacing w:before="0" w:after="120"/>
      <w:ind w:left="283" w:firstLine="72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  <Pages>4</Pages>
  <Words>1059</Words>
  <Characters>8113</Characters>
  <CharactersWithSpaces>9839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2024-01-14T13:44:43Z</dcterms:modified>
  <cp:revision>1</cp:revision>
  <dc:subject/>
  <dc:title/>
</cp:coreProperties>
</file>